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E57A" w14:textId="77777777" w:rsidR="00CA1FCA" w:rsidRPr="00CA1FCA" w:rsidRDefault="0040065C" w:rsidP="00CA1FCA">
      <w:pPr>
        <w:tabs>
          <w:tab w:val="left" w:pos="0"/>
        </w:tabs>
        <w:spacing w:after="0" w:line="240" w:lineRule="auto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40065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ru-RU"/>
        </w:rPr>
        <w:t>Сообщение о существенном факте «</w:t>
      </w:r>
      <w:r w:rsidR="00AB4056" w:rsidRPr="00AB4056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ru-RU"/>
        </w:rPr>
        <w:t>Включение эмиссионных ценных бумаг эмитента в список ценных бумаг, допущенных к торгам российским организатором торговли</w:t>
      </w:r>
      <w:r w:rsidRPr="0040065C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ru-RU"/>
        </w:rPr>
        <w:t>»</w:t>
      </w:r>
      <w:r w:rsidR="00331DDC" w:rsidRPr="00561E32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1. Общие сведения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="00331DDC" w:rsidRPr="007D0545">
        <w:rPr>
          <w:rFonts w:ascii="Arial Narrow" w:hAnsi="Arial Narrow"/>
          <w:sz w:val="18"/>
          <w:szCs w:val="18"/>
        </w:rPr>
        <w:t>Общество с ограниченной ответственностью Микрофинансовая компания «Фордевинд»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 эмитента: </w:t>
      </w:r>
      <w:r w:rsidR="00331DDC" w:rsidRPr="007D0545">
        <w:rPr>
          <w:rFonts w:ascii="Arial Narrow" w:hAnsi="Arial Narrow"/>
          <w:sz w:val="18"/>
          <w:szCs w:val="18"/>
        </w:rPr>
        <w:t>ООО МФК «Фордевинд»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1.3. Место нахождения эмитента: </w:t>
      </w:r>
      <w:r w:rsidR="00331DDC" w:rsidRPr="007D0545">
        <w:rPr>
          <w:rFonts w:ascii="Arial Narrow" w:hAnsi="Arial Narrow"/>
          <w:sz w:val="18"/>
          <w:szCs w:val="18"/>
        </w:rPr>
        <w:t>Российская Федерация, Москва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1.4. ОГРН эмитента: </w:t>
      </w:r>
      <w:r w:rsidR="00331DDC" w:rsidRPr="007D0545">
        <w:rPr>
          <w:rFonts w:ascii="Arial Narrow" w:hAnsi="Arial Narrow"/>
          <w:sz w:val="18"/>
          <w:szCs w:val="18"/>
        </w:rPr>
        <w:t>1177746146885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="00331DDC" w:rsidRPr="007D0545">
        <w:rPr>
          <w:rStyle w:val="a3"/>
          <w:rFonts w:ascii="Arial Narrow" w:hAnsi="Arial Narrow" w:cs="Arial"/>
          <w:b w:val="0"/>
          <w:color w:val="000000"/>
          <w:sz w:val="18"/>
          <w:szCs w:val="18"/>
          <w:shd w:val="clear" w:color="auto" w:fill="FFFFFF"/>
        </w:rPr>
        <w:t>9717054493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>00616-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  <w:lang w:val="en-US"/>
        </w:rPr>
        <w:t>R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https://www.e-disclosure.ru/portal/company.aspx?id=38494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котором </w:t>
      </w:r>
      <w:r w:rsid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составлено </w:t>
      </w:r>
      <w:r w:rsidR="00135C69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сообщение: 22.12</w:t>
      </w:r>
      <w:r w:rsidR="00331DDC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</w:t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2021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135C69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 Содержание сообщения</w:t>
      </w:r>
    </w:p>
    <w:p w14:paraId="74907519" w14:textId="77777777" w:rsidR="00CA1FCA" w:rsidRDefault="00CA1FCA" w:rsidP="00CA1FCA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Информация, раскрываемая в настоящем сообщении, адресована квалифицированным инвесторам. </w:t>
      </w:r>
    </w:p>
    <w:p w14:paraId="64E942FB" w14:textId="77777777" w:rsidR="00CA1FCA" w:rsidRDefault="00CA1FCA" w:rsidP="00CA1FCA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Ценные бумаги, составляющие настоящий выпуск,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</w:p>
    <w:p w14:paraId="63BB7D9C" w14:textId="77777777" w:rsidR="00CA1FCA" w:rsidRPr="00CA1FCA" w:rsidRDefault="00CA1FCA" w:rsidP="00CA1FCA">
      <w:pPr>
        <w:tabs>
          <w:tab w:val="left" w:pos="0"/>
        </w:tabs>
        <w:spacing w:after="0" w:line="240" w:lineRule="auto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</w:p>
    <w:p w14:paraId="2ACEAF20" w14:textId="77777777" w:rsidR="00135C69" w:rsidRPr="00CA1FCA" w:rsidRDefault="00135C69" w:rsidP="00D724D8">
      <w:pPr>
        <w:shd w:val="clear" w:color="auto" w:fill="FFFFFF"/>
        <w:tabs>
          <w:tab w:val="left" w:pos="0"/>
        </w:tabs>
        <w:spacing w:after="0" w:line="240" w:lineRule="auto"/>
        <w:jc w:val="both"/>
        <w:outlineLvl w:val="3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2.1. Полное 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список): Публичное акционерное общес</w:t>
      </w:r>
      <w:r w:rsid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тво «Московская Биржа ММВБ-РТС» (</w:t>
      </w:r>
      <w:r w:rsidR="00CA1FCA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далее – «ПАО Московская Биржа»)</w:t>
      </w:r>
    </w:p>
    <w:p w14:paraId="56213637" w14:textId="77777777" w:rsidR="00135C69" w:rsidRPr="00135C69" w:rsidRDefault="00135C69" w:rsidP="00D724D8">
      <w:pPr>
        <w:shd w:val="clear" w:color="auto" w:fill="FFFFFF"/>
        <w:tabs>
          <w:tab w:val="left" w:pos="0"/>
        </w:tabs>
        <w:spacing w:after="0" w:line="240" w:lineRule="auto"/>
        <w:jc w:val="both"/>
        <w:outlineLvl w:val="3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2.2. Вид, категория (тип), серия (при наличии) и иные идентификационные признаки ценных бумаг эмитента, указанные в решении о выпуске ценных бумаг, которые включены 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список): облигации бездокументарные с</w:t>
      </w: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размещения</w:t>
      </w: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(далее –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О</w:t>
      </w: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блигации).</w:t>
      </w:r>
    </w:p>
    <w:p w14:paraId="5329C2C8" w14:textId="77777777" w:rsidR="00135C69" w:rsidRPr="00135C69" w:rsidRDefault="00135C69" w:rsidP="00D724D8">
      <w:pPr>
        <w:shd w:val="clear" w:color="auto" w:fill="FFFFFF"/>
        <w:tabs>
          <w:tab w:val="left" w:pos="0"/>
        </w:tabs>
        <w:spacing w:after="0" w:line="240" w:lineRule="auto"/>
        <w:jc w:val="both"/>
        <w:outlineLvl w:val="3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2.3. Регистрационный номер выпуска (дополнительного выпуска) ценных бумаг эмитента, которые включены 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список), и дата его регистрации: 4-01-00616-R от 07.10.2021 г.</w:t>
      </w:r>
    </w:p>
    <w:p w14:paraId="04225497" w14:textId="77777777" w:rsidR="00135C69" w:rsidRPr="00135C69" w:rsidRDefault="00135C69" w:rsidP="00D724D8">
      <w:pPr>
        <w:shd w:val="clear" w:color="auto" w:fill="FFFFFF"/>
        <w:tabs>
          <w:tab w:val="left" w:pos="0"/>
        </w:tabs>
        <w:spacing w:after="0" w:line="240" w:lineRule="auto"/>
        <w:jc w:val="both"/>
        <w:outlineLvl w:val="3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2.4. В случае включения ценных бумаг эмитента российской биржей в котировальный список - наименование котировального списка, в который включены ценные бумаги эмитента:</w:t>
      </w:r>
      <w:r w:rsidR="00AB4056"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</w:t>
      </w:r>
      <w:r w:rsidR="00AB4056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«</w:t>
      </w: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Третий уровень» Списка ценных бумаг, допущенных к торгам в ПАО Московская Биржа.</w:t>
      </w:r>
    </w:p>
    <w:p w14:paraId="3413E7D8" w14:textId="77777777" w:rsidR="00135C69" w:rsidRPr="00135C69" w:rsidRDefault="00135C69" w:rsidP="00D724D8">
      <w:pPr>
        <w:shd w:val="clear" w:color="auto" w:fill="FFFFFF"/>
        <w:tabs>
          <w:tab w:val="left" w:pos="0"/>
        </w:tabs>
        <w:spacing w:after="0" w:line="240" w:lineRule="auto"/>
        <w:jc w:val="both"/>
        <w:outlineLvl w:val="3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2.5. В 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к</w:t>
      </w: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организованным торгам, проводимым организатором торговли, допускаются ценные бумаги эмит</w:t>
      </w:r>
      <w:r w:rsidR="00AB4056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ента в процессе их размещения, к</w:t>
      </w: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оличество размещаемых </w:t>
      </w:r>
      <w:r w:rsidR="00AB4056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Облигаций</w:t>
      </w: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будет указано в документе, содержащем условия размещения ценных бумаг.</w:t>
      </w:r>
    </w:p>
    <w:p w14:paraId="7AB20BC7" w14:textId="77777777" w:rsidR="00135C69" w:rsidRPr="00135C69" w:rsidRDefault="00135C69" w:rsidP="00D724D8">
      <w:pPr>
        <w:shd w:val="clear" w:color="auto" w:fill="FFFFFF"/>
        <w:tabs>
          <w:tab w:val="left" w:pos="0"/>
        </w:tabs>
        <w:spacing w:after="0" w:line="240" w:lineRule="auto"/>
        <w:jc w:val="both"/>
        <w:outlineLvl w:val="3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135C6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2.6. Дата включения ценных бумаг эмитента российским организатором торговли в список ценных бумаг, допущенных к организованным </w:t>
      </w:r>
      <w:r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торгам для заключения договоров купли-продажи (включения ценных бумаг эмитента российской биржей в котировальный список): 22.12.2021</w:t>
      </w:r>
    </w:p>
    <w:p w14:paraId="1B7AC7FB" w14:textId="77777777" w:rsidR="001D7717" w:rsidRPr="002A7B01" w:rsidRDefault="00331DDC" w:rsidP="00135C69">
      <w:pPr>
        <w:shd w:val="clear" w:color="auto" w:fill="FFFFFF"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 Подпись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7D0545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С.Ю. </w:t>
      </w:r>
      <w:r w:rsidR="007D0545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Землянов</w:t>
      </w:r>
      <w:r w:rsidRPr="00CA1FCA">
        <w:rPr>
          <w:rFonts w:ascii="Arial Narrow" w:hAnsi="Arial Narrow" w:cs="Arial"/>
          <w:color w:val="000000"/>
          <w:sz w:val="18"/>
          <w:szCs w:val="18"/>
        </w:rPr>
        <w:br/>
      </w:r>
      <w:r w:rsidRPr="00CA1FCA">
        <w:rPr>
          <w:rFonts w:ascii="Arial Narrow" w:hAnsi="Arial Narrow" w:cs="Arial"/>
          <w:color w:val="000000"/>
          <w:sz w:val="18"/>
          <w:szCs w:val="18"/>
        </w:rPr>
        <w:br/>
      </w:r>
      <w:r w:rsidRPr="00CA1FCA">
        <w:rPr>
          <w:rFonts w:ascii="Arial Narrow" w:hAnsi="Arial Narrow" w:cs="Arial"/>
          <w:color w:val="000000"/>
          <w:sz w:val="18"/>
          <w:szCs w:val="18"/>
        </w:rPr>
        <w:br/>
      </w:r>
      <w:r w:rsidR="00135C69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3.2. Дата  </w:t>
      </w:r>
      <w:r w:rsidR="00CA1FCA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23</w:t>
      </w:r>
      <w:r w:rsidR="00135C69"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.12</w:t>
      </w:r>
      <w:r w:rsidRPr="00CA1FCA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.2021г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</w:t>
      </w:r>
    </w:p>
    <w:sectPr w:rsidR="001D7717" w:rsidRPr="002A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E3AD7"/>
    <w:rsid w:val="00135C69"/>
    <w:rsid w:val="001D7717"/>
    <w:rsid w:val="00234D34"/>
    <w:rsid w:val="002A7B01"/>
    <w:rsid w:val="00331DDC"/>
    <w:rsid w:val="0040065C"/>
    <w:rsid w:val="00464518"/>
    <w:rsid w:val="00561E32"/>
    <w:rsid w:val="00571F10"/>
    <w:rsid w:val="007D0545"/>
    <w:rsid w:val="007E57D1"/>
    <w:rsid w:val="00AB4056"/>
    <w:rsid w:val="00C45321"/>
    <w:rsid w:val="00CA1FCA"/>
    <w:rsid w:val="00D724D8"/>
    <w:rsid w:val="00D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447A"/>
  <w15:docId w15:val="{3504141E-0EF2-4B9F-8AD3-E0B9FD74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2A7B0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B4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Мазур</cp:lastModifiedBy>
  <cp:revision>2</cp:revision>
  <cp:lastPrinted>2021-11-15T13:09:00Z</cp:lastPrinted>
  <dcterms:created xsi:type="dcterms:W3CDTF">2021-12-23T07:39:00Z</dcterms:created>
  <dcterms:modified xsi:type="dcterms:W3CDTF">2021-12-23T07:39:00Z</dcterms:modified>
</cp:coreProperties>
</file>